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C9798" w14:textId="1534A658" w:rsidR="00544100" w:rsidRPr="00EA1629" w:rsidRDefault="00544100" w:rsidP="00544100">
      <w:pPr>
        <w:pStyle w:val="NoSpacing"/>
        <w:jc w:val="center"/>
        <w:rPr>
          <w:rFonts w:ascii="Calibri" w:hAnsi="Calibri" w:cs="Calibri"/>
          <w:b/>
          <w:bCs/>
          <w:sz w:val="24"/>
          <w:szCs w:val="24"/>
          <w:u w:val="single"/>
        </w:rPr>
      </w:pPr>
      <w:r w:rsidRPr="00EA1629">
        <w:rPr>
          <w:rFonts w:ascii="Calibri" w:hAnsi="Calibri" w:cs="Calibri"/>
          <w:noProof/>
        </w:rPr>
        <w:drawing>
          <wp:inline distT="0" distB="0" distL="0" distR="0" wp14:anchorId="1FDE400F" wp14:editId="2C4C3ADE">
            <wp:extent cx="1914525" cy="79446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17068" cy="795518"/>
                    </a:xfrm>
                    <a:prstGeom prst="rect">
                      <a:avLst/>
                    </a:prstGeom>
                    <a:noFill/>
                    <a:ln>
                      <a:noFill/>
                    </a:ln>
                  </pic:spPr>
                </pic:pic>
              </a:graphicData>
            </a:graphic>
          </wp:inline>
        </w:drawing>
      </w:r>
    </w:p>
    <w:p w14:paraId="63D650D9" w14:textId="77777777" w:rsidR="00544100" w:rsidRPr="00EA1629" w:rsidRDefault="00544100" w:rsidP="00544100">
      <w:pPr>
        <w:pStyle w:val="NoSpacing"/>
        <w:jc w:val="center"/>
        <w:rPr>
          <w:rFonts w:ascii="Calibri" w:hAnsi="Calibri" w:cs="Calibri"/>
          <w:b/>
          <w:bCs/>
          <w:sz w:val="24"/>
          <w:szCs w:val="24"/>
          <w:u w:val="single"/>
        </w:rPr>
      </w:pPr>
    </w:p>
    <w:p w14:paraId="35F4F234" w14:textId="4EE8C82E" w:rsidR="007E0236" w:rsidRPr="00EA1629" w:rsidRDefault="00544100" w:rsidP="00544100">
      <w:pPr>
        <w:pStyle w:val="NoSpacing"/>
        <w:jc w:val="center"/>
        <w:rPr>
          <w:rFonts w:ascii="Calibri" w:hAnsi="Calibri" w:cs="Calibri"/>
          <w:b/>
          <w:bCs/>
          <w:sz w:val="24"/>
          <w:szCs w:val="24"/>
          <w:u w:val="single"/>
        </w:rPr>
      </w:pPr>
      <w:r w:rsidRPr="00EA1629">
        <w:rPr>
          <w:rFonts w:ascii="Calibri" w:hAnsi="Calibri" w:cs="Calibri"/>
          <w:b/>
          <w:bCs/>
          <w:sz w:val="24"/>
          <w:szCs w:val="24"/>
          <w:u w:val="single"/>
        </w:rPr>
        <w:t>Policy: Prescribing Sedation for Radiological Procedures</w:t>
      </w:r>
    </w:p>
    <w:p w14:paraId="300B6490" w14:textId="77777777" w:rsidR="00544100" w:rsidRPr="00EA1629" w:rsidRDefault="00544100" w:rsidP="00544100">
      <w:pPr>
        <w:pStyle w:val="NoSpacing"/>
        <w:jc w:val="center"/>
        <w:rPr>
          <w:rFonts w:ascii="Calibri" w:hAnsi="Calibri" w:cs="Calibri"/>
          <w:b/>
          <w:bCs/>
          <w:sz w:val="24"/>
          <w:szCs w:val="24"/>
          <w:u w:val="single"/>
        </w:rPr>
      </w:pPr>
    </w:p>
    <w:p w14:paraId="1B15C1D9" w14:textId="0D707935" w:rsidR="00544100" w:rsidRPr="00EA1629" w:rsidRDefault="00544100" w:rsidP="00544100">
      <w:pPr>
        <w:pStyle w:val="NoSpacing"/>
        <w:rPr>
          <w:rFonts w:ascii="Calibri" w:hAnsi="Calibri" w:cs="Calibri"/>
          <w:sz w:val="24"/>
          <w:szCs w:val="24"/>
        </w:rPr>
      </w:pPr>
      <w:r w:rsidRPr="00EA1629">
        <w:rPr>
          <w:rFonts w:ascii="Calibri" w:hAnsi="Calibri" w:cs="Calibri"/>
          <w:sz w:val="24"/>
          <w:szCs w:val="24"/>
        </w:rPr>
        <w:t xml:space="preserve">We </w:t>
      </w:r>
      <w:r w:rsidR="00EA1629" w:rsidRPr="00EA1629">
        <w:rPr>
          <w:rFonts w:ascii="Calibri" w:hAnsi="Calibri" w:cs="Calibri"/>
          <w:sz w:val="24"/>
          <w:szCs w:val="24"/>
        </w:rPr>
        <w:t xml:space="preserve">do </w:t>
      </w:r>
      <w:r w:rsidRPr="00EA1629">
        <w:rPr>
          <w:rFonts w:ascii="Calibri" w:hAnsi="Calibri" w:cs="Calibri"/>
          <w:sz w:val="24"/>
          <w:szCs w:val="24"/>
        </w:rPr>
        <w:t>recognise patients may experience anxiety or claustrophobia when undergoing radiological investigations such as MRI or CT scans. While sedation can be appropriate in selected cases, the Royal College of Radiologists’ guidance states that sedation for radiological procedures should be planned, prescribed, administered, and monitored by the team responsible for the procedure, within an appropriately governed radiology service.</w:t>
      </w:r>
    </w:p>
    <w:p w14:paraId="5AF14ACA" w14:textId="77777777" w:rsidR="00544100" w:rsidRPr="00EA1629" w:rsidRDefault="00544100" w:rsidP="00544100">
      <w:pPr>
        <w:pStyle w:val="NoSpacing"/>
        <w:rPr>
          <w:rFonts w:ascii="Calibri" w:hAnsi="Calibri" w:cs="Calibri"/>
          <w:sz w:val="24"/>
          <w:szCs w:val="24"/>
        </w:rPr>
      </w:pPr>
    </w:p>
    <w:p w14:paraId="2CBA5CE1" w14:textId="4CCFBC13" w:rsidR="00544100" w:rsidRPr="00EA1629" w:rsidRDefault="00544100" w:rsidP="00544100">
      <w:pPr>
        <w:pStyle w:val="NoSpacing"/>
        <w:rPr>
          <w:rFonts w:ascii="Calibri" w:hAnsi="Calibri" w:cs="Calibri"/>
          <w:sz w:val="24"/>
          <w:szCs w:val="24"/>
        </w:rPr>
      </w:pPr>
      <w:r w:rsidRPr="00EA1629">
        <w:rPr>
          <w:rFonts w:ascii="Calibri" w:hAnsi="Calibri" w:cs="Calibri"/>
          <w:sz w:val="24"/>
          <w:szCs w:val="24"/>
        </w:rPr>
        <w:t>The Royal College of Radiologists. Sedation, Analgesia and Anaesthesia in Radiology document (3rd edition, 2024) recommends that patients requiring sedation undergo an appropriate pre-procedure assessment, that sedation is delivered by suitably trained staff, and that appropriate patient monitoring, resuscitation equipment, reversal agents, and staffed recovery facilities are available throughout the patient’s care.</w:t>
      </w:r>
    </w:p>
    <w:p w14:paraId="384BCCDF" w14:textId="77777777" w:rsidR="00544100" w:rsidRPr="00EA1629" w:rsidRDefault="00544100" w:rsidP="00544100">
      <w:pPr>
        <w:pStyle w:val="NoSpacing"/>
        <w:rPr>
          <w:rFonts w:ascii="Calibri" w:hAnsi="Calibri" w:cs="Calibri"/>
          <w:sz w:val="24"/>
          <w:szCs w:val="24"/>
        </w:rPr>
      </w:pPr>
    </w:p>
    <w:p w14:paraId="0C73E6B0" w14:textId="6484B25B" w:rsidR="00544100" w:rsidRPr="00EA1629" w:rsidRDefault="00544100" w:rsidP="00544100">
      <w:pPr>
        <w:pStyle w:val="NoSpacing"/>
        <w:rPr>
          <w:rFonts w:ascii="Calibri" w:hAnsi="Calibri" w:cs="Calibri"/>
          <w:sz w:val="24"/>
          <w:szCs w:val="24"/>
        </w:rPr>
      </w:pPr>
      <w:r w:rsidRPr="00EA1629">
        <w:rPr>
          <w:rFonts w:ascii="Calibri" w:hAnsi="Calibri" w:cs="Calibri"/>
          <w:sz w:val="24"/>
          <w:szCs w:val="24"/>
        </w:rPr>
        <w:t>There is no recommendation within this guidance for GPs to prescribe sedative medication for patients undergoing hospital-based radiological procedures. Therefore, Peartree Group Practice does not prescribe sedative medications (e.g. diazepam) solely for the purpose of facilitating MRI, CT or other hospital investigations or procedures.</w:t>
      </w:r>
    </w:p>
    <w:p w14:paraId="0489DC50" w14:textId="5565A934" w:rsidR="00544100" w:rsidRPr="00EA1629" w:rsidRDefault="00544100" w:rsidP="00544100">
      <w:pPr>
        <w:pStyle w:val="NoSpacing"/>
        <w:rPr>
          <w:rFonts w:ascii="Calibri" w:hAnsi="Calibri" w:cs="Calibri"/>
          <w:sz w:val="24"/>
          <w:szCs w:val="24"/>
        </w:rPr>
      </w:pPr>
    </w:p>
    <w:p w14:paraId="37D5A1DC" w14:textId="4A894EC8" w:rsidR="00544100" w:rsidRPr="00EA1629" w:rsidRDefault="00544100" w:rsidP="00544100">
      <w:pPr>
        <w:pStyle w:val="NoSpacing"/>
        <w:rPr>
          <w:rFonts w:ascii="Calibri" w:hAnsi="Calibri" w:cs="Calibri"/>
          <w:sz w:val="24"/>
          <w:szCs w:val="24"/>
        </w:rPr>
      </w:pPr>
      <w:r w:rsidRPr="00EA1629">
        <w:rPr>
          <w:rFonts w:ascii="Calibri" w:hAnsi="Calibri" w:cs="Calibri"/>
          <w:sz w:val="24"/>
          <w:szCs w:val="24"/>
        </w:rPr>
        <w:t>If sedation is considered clinically necessary, patients should discuss this with the hospital department or clinician requesting the investigation They are responsible for assessing the need for sedation and ensuring it is delivered safely in accordance with national guidance.</w:t>
      </w:r>
    </w:p>
    <w:p w14:paraId="6BB71C60" w14:textId="77777777" w:rsidR="00544100" w:rsidRPr="00EA1629" w:rsidRDefault="00544100" w:rsidP="00544100">
      <w:pPr>
        <w:pStyle w:val="NoSpacing"/>
        <w:rPr>
          <w:rFonts w:ascii="Calibri" w:hAnsi="Calibri" w:cs="Calibri"/>
          <w:sz w:val="24"/>
          <w:szCs w:val="24"/>
        </w:rPr>
      </w:pPr>
    </w:p>
    <w:p w14:paraId="19AF42A0" w14:textId="77777777" w:rsidR="00544100" w:rsidRPr="00EA1629" w:rsidRDefault="00544100" w:rsidP="00544100">
      <w:pPr>
        <w:pStyle w:val="NoSpacing"/>
        <w:rPr>
          <w:rFonts w:ascii="Calibri" w:hAnsi="Calibri" w:cs="Calibri"/>
          <w:i/>
          <w:iCs/>
          <w:sz w:val="24"/>
          <w:szCs w:val="24"/>
        </w:rPr>
      </w:pPr>
      <w:r w:rsidRPr="00EA1629">
        <w:rPr>
          <w:rFonts w:ascii="Calibri" w:hAnsi="Calibri" w:cs="Calibri"/>
          <w:i/>
          <w:iCs/>
          <w:sz w:val="24"/>
          <w:szCs w:val="24"/>
        </w:rPr>
        <w:t>Reference</w:t>
      </w:r>
    </w:p>
    <w:p w14:paraId="739BB576" w14:textId="77777777" w:rsidR="00544100" w:rsidRPr="00EA1629" w:rsidRDefault="00544100" w:rsidP="00544100">
      <w:pPr>
        <w:pStyle w:val="NoSpacing"/>
        <w:rPr>
          <w:rFonts w:ascii="Calibri" w:hAnsi="Calibri" w:cs="Calibri"/>
          <w:sz w:val="24"/>
          <w:szCs w:val="24"/>
        </w:rPr>
      </w:pPr>
      <w:r w:rsidRPr="00EA1629">
        <w:rPr>
          <w:rFonts w:ascii="Calibri" w:hAnsi="Calibri" w:cs="Calibri"/>
          <w:sz w:val="24"/>
          <w:szCs w:val="24"/>
        </w:rPr>
        <w:t>Royal College of Radiologists. Sedation, Analgesia and Anaesthesia in Radiology. 3rd edition. London: The Royal College of Radiologists; 2024.</w:t>
      </w:r>
    </w:p>
    <w:p w14:paraId="1A20D1C7" w14:textId="77777777" w:rsidR="00544100" w:rsidRPr="00EA1629" w:rsidRDefault="00544100" w:rsidP="00544100">
      <w:pPr>
        <w:pStyle w:val="NoSpacing"/>
        <w:rPr>
          <w:rFonts w:ascii="Calibri" w:hAnsi="Calibri" w:cs="Calibri"/>
          <w:sz w:val="24"/>
          <w:szCs w:val="24"/>
        </w:rPr>
      </w:pPr>
    </w:p>
    <w:sectPr w:rsidR="00544100" w:rsidRPr="00EA162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E948D" w14:textId="77777777" w:rsidR="00E36208" w:rsidRDefault="00E36208" w:rsidP="00544100">
      <w:pPr>
        <w:spacing w:after="0" w:line="240" w:lineRule="auto"/>
      </w:pPr>
      <w:r>
        <w:separator/>
      </w:r>
    </w:p>
  </w:endnote>
  <w:endnote w:type="continuationSeparator" w:id="0">
    <w:p w14:paraId="7ADBA6E5" w14:textId="77777777" w:rsidR="00E36208" w:rsidRDefault="00E36208" w:rsidP="00544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81DF7" w14:textId="6E41FA9B" w:rsidR="00544100" w:rsidRPr="00544100" w:rsidRDefault="00544100" w:rsidP="00544100">
    <w:pPr>
      <w:pStyle w:val="Footer"/>
      <w:jc w:val="right"/>
      <w:rPr>
        <w:rFonts w:ascii="Calibri" w:hAnsi="Calibri" w:cs="Calibri"/>
        <w:sz w:val="24"/>
        <w:szCs w:val="24"/>
      </w:rPr>
    </w:pPr>
    <w:r w:rsidRPr="00544100">
      <w:rPr>
        <w:rFonts w:ascii="Calibri" w:hAnsi="Calibri" w:cs="Calibri"/>
        <w:sz w:val="24"/>
        <w:szCs w:val="24"/>
      </w:rPr>
      <w:t>Peartree Group Practice August 2026</w:t>
    </w:r>
  </w:p>
  <w:p w14:paraId="6A3B7999" w14:textId="77777777" w:rsidR="00544100" w:rsidRDefault="00544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C6C58" w14:textId="77777777" w:rsidR="00E36208" w:rsidRDefault="00E36208" w:rsidP="00544100">
      <w:pPr>
        <w:spacing w:after="0" w:line="240" w:lineRule="auto"/>
      </w:pPr>
      <w:r>
        <w:separator/>
      </w:r>
    </w:p>
  </w:footnote>
  <w:footnote w:type="continuationSeparator" w:id="0">
    <w:p w14:paraId="1094B706" w14:textId="77777777" w:rsidR="00E36208" w:rsidRDefault="00E36208" w:rsidP="005441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100"/>
    <w:rsid w:val="00462EF3"/>
    <w:rsid w:val="004D274F"/>
    <w:rsid w:val="00544100"/>
    <w:rsid w:val="007E0236"/>
    <w:rsid w:val="008D7B0D"/>
    <w:rsid w:val="00E36208"/>
    <w:rsid w:val="00EA1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96E48"/>
  <w15:chartTrackingRefBased/>
  <w15:docId w15:val="{1B98D022-7783-407B-BD1C-FE4EF7A0D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1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41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41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41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41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41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1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1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1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1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41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41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41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41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41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1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1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100"/>
    <w:rPr>
      <w:rFonts w:eastAsiaTheme="majorEastAsia" w:cstheme="majorBidi"/>
      <w:color w:val="272727" w:themeColor="text1" w:themeTint="D8"/>
    </w:rPr>
  </w:style>
  <w:style w:type="paragraph" w:styleId="Title">
    <w:name w:val="Title"/>
    <w:basedOn w:val="Normal"/>
    <w:next w:val="Normal"/>
    <w:link w:val="TitleChar"/>
    <w:uiPriority w:val="10"/>
    <w:qFormat/>
    <w:rsid w:val="005441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1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1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1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100"/>
    <w:pPr>
      <w:spacing w:before="160"/>
      <w:jc w:val="center"/>
    </w:pPr>
    <w:rPr>
      <w:i/>
      <w:iCs/>
      <w:color w:val="404040" w:themeColor="text1" w:themeTint="BF"/>
    </w:rPr>
  </w:style>
  <w:style w:type="character" w:customStyle="1" w:styleId="QuoteChar">
    <w:name w:val="Quote Char"/>
    <w:basedOn w:val="DefaultParagraphFont"/>
    <w:link w:val="Quote"/>
    <w:uiPriority w:val="29"/>
    <w:rsid w:val="00544100"/>
    <w:rPr>
      <w:i/>
      <w:iCs/>
      <w:color w:val="404040" w:themeColor="text1" w:themeTint="BF"/>
    </w:rPr>
  </w:style>
  <w:style w:type="paragraph" w:styleId="ListParagraph">
    <w:name w:val="List Paragraph"/>
    <w:basedOn w:val="Normal"/>
    <w:uiPriority w:val="34"/>
    <w:qFormat/>
    <w:rsid w:val="00544100"/>
    <w:pPr>
      <w:ind w:left="720"/>
      <w:contextualSpacing/>
    </w:pPr>
  </w:style>
  <w:style w:type="character" w:styleId="IntenseEmphasis">
    <w:name w:val="Intense Emphasis"/>
    <w:basedOn w:val="DefaultParagraphFont"/>
    <w:uiPriority w:val="21"/>
    <w:qFormat/>
    <w:rsid w:val="00544100"/>
    <w:rPr>
      <w:i/>
      <w:iCs/>
      <w:color w:val="0F4761" w:themeColor="accent1" w:themeShade="BF"/>
    </w:rPr>
  </w:style>
  <w:style w:type="paragraph" w:styleId="IntenseQuote">
    <w:name w:val="Intense Quote"/>
    <w:basedOn w:val="Normal"/>
    <w:next w:val="Normal"/>
    <w:link w:val="IntenseQuoteChar"/>
    <w:uiPriority w:val="30"/>
    <w:qFormat/>
    <w:rsid w:val="005441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4100"/>
    <w:rPr>
      <w:i/>
      <w:iCs/>
      <w:color w:val="0F4761" w:themeColor="accent1" w:themeShade="BF"/>
    </w:rPr>
  </w:style>
  <w:style w:type="character" w:styleId="IntenseReference">
    <w:name w:val="Intense Reference"/>
    <w:basedOn w:val="DefaultParagraphFont"/>
    <w:uiPriority w:val="32"/>
    <w:qFormat/>
    <w:rsid w:val="00544100"/>
    <w:rPr>
      <w:b/>
      <w:bCs/>
      <w:smallCaps/>
      <w:color w:val="0F4761" w:themeColor="accent1" w:themeShade="BF"/>
      <w:spacing w:val="5"/>
    </w:rPr>
  </w:style>
  <w:style w:type="paragraph" w:styleId="NoSpacing">
    <w:name w:val="No Spacing"/>
    <w:uiPriority w:val="1"/>
    <w:qFormat/>
    <w:rsid w:val="00544100"/>
    <w:pPr>
      <w:spacing w:after="0" w:line="240" w:lineRule="auto"/>
    </w:pPr>
  </w:style>
  <w:style w:type="paragraph" w:styleId="Header">
    <w:name w:val="header"/>
    <w:basedOn w:val="Normal"/>
    <w:link w:val="HeaderChar"/>
    <w:uiPriority w:val="99"/>
    <w:unhideWhenUsed/>
    <w:rsid w:val="005441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100"/>
  </w:style>
  <w:style w:type="paragraph" w:styleId="Footer">
    <w:name w:val="footer"/>
    <w:basedOn w:val="Normal"/>
    <w:link w:val="FooterChar"/>
    <w:uiPriority w:val="99"/>
    <w:unhideWhenUsed/>
    <w:rsid w:val="005441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4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1440</Characters>
  <Application>Microsoft Office Word</Application>
  <DocSecurity>0</DocSecurity>
  <Lines>12</Lines>
  <Paragraphs>3</Paragraphs>
  <ScaleCrop>false</ScaleCrop>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CRISPIM, Johanna (PEARTREE LANE SURGERY)</dc:creator>
  <cp:keywords/>
  <dc:description/>
  <cp:lastModifiedBy>CRISPIM, Johanna (PEARTREE LANE SURGERY)</cp:lastModifiedBy>
  <cp:revision>2</cp:revision>
  <dcterms:created xsi:type="dcterms:W3CDTF">2026-08-06T15:54:00Z</dcterms:created>
  <dcterms:modified xsi:type="dcterms:W3CDTF">2026-08-06T15:54:00Z</dcterms:modified>
</cp:coreProperties>
</file>